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3F" w:rsidRDefault="001A7F6A">
      <w:pPr>
        <w:spacing w:before="240"/>
        <w:jc w:val="center"/>
        <w:rPr>
          <w:rFonts w:ascii="方正小标宋_GBK" w:eastAsia="方正小标宋_GBK" w:hAnsi="仿宋" w:cs="Times New Roman"/>
          <w:bCs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仿宋" w:cs="Times New Roman" w:hint="eastAsia"/>
          <w:bCs/>
          <w:sz w:val="36"/>
          <w:szCs w:val="36"/>
        </w:rPr>
        <w:t>广东省市政行业协会信用等级评价办法（修订）</w:t>
      </w:r>
    </w:p>
    <w:p w:rsidR="0077233F" w:rsidRDefault="001A7F6A">
      <w:pPr>
        <w:spacing w:line="6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第一章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总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则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第一条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为了构建市政行业诚信评价体系，共筑诚实守信的行业品格，规范市场秩序，依据《中华人民共和国建筑法》及国家、广东省相关法律法规，结合广东省市政行业实际情况，制定本办法。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第二条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广东省市政行业协会（以下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简称“省市政协会”</w:t>
      </w:r>
      <w:r>
        <w:rPr>
          <w:rFonts w:ascii="仿宋" w:eastAsia="仿宋" w:hAnsi="仿宋" w:cs="Times New Roman" w:hint="eastAsia"/>
          <w:sz w:val="28"/>
          <w:szCs w:val="28"/>
        </w:rPr>
        <w:t>）负责组织开展全省市政行业信用等级评价活动，活动坚持公平、公正、公开和动态管理原则，做到评价过程实事求是，评价结果真实可靠。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第三条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信用等级评价工作由</w:t>
      </w:r>
      <w:r>
        <w:rPr>
          <w:rFonts w:ascii="仿宋" w:eastAsia="仿宋" w:hAnsi="仿宋" w:cs="Times New Roman" w:hint="eastAsia"/>
          <w:sz w:val="28"/>
          <w:szCs w:val="28"/>
        </w:rPr>
        <w:t>省市政协会</w:t>
      </w:r>
      <w:r>
        <w:rPr>
          <w:rFonts w:ascii="仿宋" w:eastAsia="仿宋" w:hAnsi="仿宋" w:cs="Times New Roman" w:hint="eastAsia"/>
          <w:sz w:val="28"/>
          <w:szCs w:val="28"/>
        </w:rPr>
        <w:t>组织对会员单位进行评价，对评价为诚实守信的企事业单位颁发证书并向社会公布，接受社会监督。</w:t>
      </w:r>
    </w:p>
    <w:p w:rsidR="0077233F" w:rsidRDefault="001A7F6A">
      <w:pPr>
        <w:spacing w:line="600" w:lineRule="exact"/>
        <w:ind w:firstLine="560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第二章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8"/>
        </w:rPr>
        <w:t>评价对象和范围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第四条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在广东省市政行业内具有独立法人资格的投资、勘察设计、施工、监理、管养、检测和设施运营等会员单位，均可申请参加本行业信用等级评价活动。</w:t>
      </w:r>
    </w:p>
    <w:p w:rsidR="0077233F" w:rsidRDefault="001A7F6A">
      <w:pPr>
        <w:spacing w:line="6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第三章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申报条件</w:t>
      </w:r>
    </w:p>
    <w:p w:rsidR="0077233F" w:rsidRDefault="001A7F6A">
      <w:pPr>
        <w:numPr>
          <w:ilvl w:val="255"/>
          <w:numId w:val="0"/>
        </w:num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第五条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申报信用等级评价的单位，须具备国家颁发的市政类勘察设计、施工、监理、设施运营、检测资质以及有效期内的营业执照、安全生产许可证；检测单位须通过广东省市场监督局</w:t>
      </w:r>
      <w:r>
        <w:rPr>
          <w:rFonts w:ascii="仿宋" w:eastAsia="仿宋" w:hAnsi="仿宋" w:cs="Times New Roman"/>
          <w:sz w:val="28"/>
          <w:szCs w:val="28"/>
        </w:rPr>
        <w:t>CMA</w:t>
      </w:r>
      <w:r>
        <w:rPr>
          <w:rFonts w:ascii="仿宋" w:eastAsia="仿宋" w:hAnsi="仿宋" w:cs="Times New Roman" w:hint="eastAsia"/>
          <w:sz w:val="28"/>
          <w:szCs w:val="28"/>
        </w:rPr>
        <w:t>认证。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第六条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出现下列任何一种情况，在处罚期内或不良行为信息公布期内，不得参与：</w:t>
      </w:r>
    </w:p>
    <w:p w:rsidR="0077233F" w:rsidRDefault="001A7F6A">
      <w:pPr>
        <w:numPr>
          <w:ilvl w:val="255"/>
          <w:numId w:val="0"/>
        </w:numPr>
        <w:tabs>
          <w:tab w:val="left" w:pos="420"/>
          <w:tab w:val="left" w:pos="640"/>
        </w:tabs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1.</w:t>
      </w:r>
      <w:r>
        <w:rPr>
          <w:rFonts w:ascii="仿宋" w:eastAsia="仿宋" w:hAnsi="仿宋" w:cs="Times New Roman" w:hint="eastAsia"/>
          <w:sz w:val="28"/>
          <w:szCs w:val="28"/>
        </w:rPr>
        <w:t>有不良行为记录，被有关单位查处并</w:t>
      </w:r>
      <w:r>
        <w:rPr>
          <w:rFonts w:ascii="仿宋" w:eastAsia="仿宋" w:hAnsi="仿宋" w:cs="Times New Roman" w:hint="eastAsia"/>
          <w:sz w:val="28"/>
          <w:szCs w:val="28"/>
        </w:rPr>
        <w:t>网上</w:t>
      </w:r>
      <w:r>
        <w:rPr>
          <w:rFonts w:ascii="仿宋" w:eastAsia="仿宋" w:hAnsi="仿宋" w:cs="Times New Roman" w:hint="eastAsia"/>
          <w:sz w:val="28"/>
          <w:szCs w:val="28"/>
        </w:rPr>
        <w:t>公布的；受行政管理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部门</w:t>
      </w:r>
      <w:r>
        <w:rPr>
          <w:rFonts w:ascii="仿宋" w:eastAsia="仿宋" w:hAnsi="仿宋" w:cs="Times New Roman" w:hint="eastAsia"/>
          <w:sz w:val="28"/>
          <w:szCs w:val="28"/>
        </w:rPr>
        <w:t>行</w:t>
      </w:r>
      <w:r>
        <w:rPr>
          <w:rFonts w:ascii="仿宋" w:eastAsia="仿宋" w:hAnsi="仿宋" w:cs="Times New Roman" w:hint="eastAsia"/>
          <w:sz w:val="28"/>
          <w:szCs w:val="28"/>
        </w:rPr>
        <w:t>文批评的</w:t>
      </w:r>
      <w:r>
        <w:rPr>
          <w:rFonts w:ascii="仿宋" w:eastAsia="仿宋" w:hAnsi="仿宋" w:cs="Times New Roman" w:hint="eastAsia"/>
          <w:sz w:val="28"/>
          <w:szCs w:val="28"/>
        </w:rPr>
        <w:t>；或在官方媒体上曝光</w:t>
      </w:r>
      <w:r>
        <w:rPr>
          <w:rFonts w:ascii="仿宋" w:eastAsia="仿宋" w:hAnsi="仿宋" w:cs="Times New Roman" w:hint="eastAsia"/>
          <w:sz w:val="28"/>
          <w:szCs w:val="28"/>
        </w:rPr>
        <w:t>的。</w:t>
      </w:r>
    </w:p>
    <w:p w:rsidR="0077233F" w:rsidRDefault="001A7F6A">
      <w:pPr>
        <w:numPr>
          <w:ilvl w:val="255"/>
          <w:numId w:val="0"/>
        </w:numPr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2.</w:t>
      </w:r>
      <w:r>
        <w:rPr>
          <w:rFonts w:ascii="仿宋" w:eastAsia="仿宋" w:hAnsi="仿宋" w:cs="Times New Roman" w:hint="eastAsia"/>
          <w:sz w:val="28"/>
          <w:szCs w:val="28"/>
        </w:rPr>
        <w:t>有行贿、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围标串标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、违法转包和分包等违法违规行为的。</w:t>
      </w:r>
    </w:p>
    <w:p w:rsidR="0077233F" w:rsidRDefault="001A7F6A">
      <w:pPr>
        <w:numPr>
          <w:ilvl w:val="255"/>
          <w:numId w:val="0"/>
        </w:numPr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3.</w:t>
      </w:r>
      <w:r>
        <w:rPr>
          <w:rFonts w:ascii="仿宋" w:eastAsia="仿宋" w:hAnsi="仿宋" w:cs="Times New Roman" w:hint="eastAsia"/>
          <w:sz w:val="28"/>
          <w:szCs w:val="28"/>
        </w:rPr>
        <w:t>未按照工程建设强制性标准要求进行设计的，或因设计造成重大质量、安全问题的。</w:t>
      </w:r>
    </w:p>
    <w:p w:rsidR="0077233F" w:rsidRDefault="001A7F6A">
      <w:pPr>
        <w:numPr>
          <w:ilvl w:val="255"/>
          <w:numId w:val="0"/>
        </w:numPr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4.</w:t>
      </w:r>
      <w:r>
        <w:rPr>
          <w:rFonts w:ascii="仿宋" w:eastAsia="仿宋" w:hAnsi="仿宋" w:cs="Times New Roman" w:hint="eastAsia"/>
          <w:sz w:val="28"/>
          <w:szCs w:val="28"/>
        </w:rPr>
        <w:t>无《安全生产许可证》或《安全生产许可证》被吊销的，年度内发生过一般及以上安全事故的。</w:t>
      </w:r>
    </w:p>
    <w:p w:rsidR="0077233F" w:rsidRDefault="001A7F6A">
      <w:pPr>
        <w:numPr>
          <w:ilvl w:val="255"/>
          <w:numId w:val="0"/>
        </w:numPr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5.</w:t>
      </w:r>
      <w:r>
        <w:rPr>
          <w:rFonts w:ascii="仿宋" w:eastAsia="仿宋" w:hAnsi="仿宋" w:cs="Times New Roman" w:hint="eastAsia"/>
          <w:sz w:val="28"/>
          <w:szCs w:val="28"/>
        </w:rPr>
        <w:t>隐瞒或者谎报、拖延报告工程质量、安全事故或者破坏事故现场、阻碍对事故调查的。</w:t>
      </w:r>
    </w:p>
    <w:p w:rsidR="0077233F" w:rsidRDefault="001A7F6A">
      <w:pPr>
        <w:numPr>
          <w:ilvl w:val="255"/>
          <w:numId w:val="0"/>
        </w:numPr>
        <w:spacing w:line="6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6.</w:t>
      </w:r>
      <w:r>
        <w:rPr>
          <w:rFonts w:ascii="仿宋" w:eastAsia="仿宋" w:hAnsi="仿宋" w:cs="Times New Roman" w:hint="eastAsia"/>
          <w:sz w:val="28"/>
          <w:szCs w:val="28"/>
        </w:rPr>
        <w:t>超越本单位资质等级和范围承接业务的。</w:t>
      </w:r>
    </w:p>
    <w:p w:rsidR="0077233F" w:rsidRDefault="001A7F6A">
      <w:pPr>
        <w:numPr>
          <w:ilvl w:val="255"/>
          <w:numId w:val="0"/>
        </w:numPr>
        <w:tabs>
          <w:tab w:val="left" w:pos="640"/>
        </w:tabs>
        <w:spacing w:line="600" w:lineRule="exact"/>
        <w:ind w:left="207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7.</w:t>
      </w:r>
      <w:r>
        <w:rPr>
          <w:rFonts w:ascii="仿宋" w:eastAsia="仿宋" w:hAnsi="仿宋" w:cs="Times New Roman" w:hint="eastAsia"/>
          <w:sz w:val="28"/>
          <w:szCs w:val="28"/>
        </w:rPr>
        <w:t>伪造数据、出具虚假检测报告或者鉴定结论的。</w:t>
      </w:r>
    </w:p>
    <w:p w:rsidR="0077233F" w:rsidRDefault="001A7F6A">
      <w:pPr>
        <w:spacing w:line="600" w:lineRule="exact"/>
        <w:ind w:firstLineChars="100" w:firstLine="281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第四章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8"/>
        </w:rPr>
        <w:t>信誉等级及评价内容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第七条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>信用等级评价</w:t>
      </w:r>
      <w:r>
        <w:rPr>
          <w:rFonts w:ascii="仿宋" w:eastAsia="仿宋" w:hAnsi="仿宋" w:cs="Times New Roman" w:hint="eastAsia"/>
          <w:sz w:val="28"/>
          <w:szCs w:val="28"/>
        </w:rPr>
        <w:t>是按照广东省市政行业协会信用评价指标对</w:t>
      </w:r>
      <w:r>
        <w:rPr>
          <w:rFonts w:ascii="仿宋" w:eastAsia="仿宋" w:hAnsi="仿宋" w:cs="Times New Roman" w:hint="eastAsia"/>
          <w:sz w:val="28"/>
          <w:szCs w:val="28"/>
        </w:rPr>
        <w:t>党建工作与企业文化建设、基本情况与管理指标、经营能力及财务指标、质量安全管理、竞争力指标、信用记录指标</w:t>
      </w:r>
      <w:r>
        <w:rPr>
          <w:rFonts w:ascii="仿宋" w:eastAsia="仿宋" w:hAnsi="仿宋" w:cs="Times New Roman" w:hint="eastAsia"/>
          <w:sz w:val="28"/>
          <w:szCs w:val="28"/>
        </w:rPr>
        <w:t>等六个方面</w:t>
      </w:r>
      <w:r>
        <w:rPr>
          <w:rFonts w:ascii="仿宋" w:eastAsia="仿宋" w:hAnsi="仿宋" w:cs="Times New Roman" w:hint="eastAsia"/>
          <w:sz w:val="28"/>
          <w:szCs w:val="28"/>
        </w:rPr>
        <w:t>进行</w:t>
      </w:r>
      <w:r>
        <w:rPr>
          <w:rFonts w:ascii="仿宋" w:eastAsia="仿宋" w:hAnsi="仿宋" w:cs="Times New Roman" w:hint="eastAsia"/>
          <w:sz w:val="28"/>
          <w:szCs w:val="28"/>
        </w:rPr>
        <w:t>综合评分后，以企业当期最终所得信用分值进行的信用等级评定。考核期为申请年度的前三年。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第八条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信用等级分为</w:t>
      </w:r>
      <w:r>
        <w:rPr>
          <w:rFonts w:ascii="仿宋" w:eastAsia="仿宋" w:hAnsi="仿宋" w:cs="Times New Roman" w:hint="eastAsia"/>
          <w:sz w:val="28"/>
          <w:szCs w:val="28"/>
        </w:rPr>
        <w:t>AAAAA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AAAA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AAA</w:t>
      </w:r>
      <w:r>
        <w:rPr>
          <w:rFonts w:ascii="仿宋" w:eastAsia="仿宋" w:hAnsi="仿宋" w:cs="Times New Roman" w:hint="eastAsia"/>
          <w:sz w:val="28"/>
          <w:szCs w:val="28"/>
        </w:rPr>
        <w:t>三个等级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5A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级（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AAAAA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---</w:t>
      </w:r>
      <w:r>
        <w:rPr>
          <w:rFonts w:ascii="仿宋" w:eastAsia="仿宋" w:hAnsi="仿宋" w:cs="Times New Roman" w:hint="eastAsia"/>
          <w:sz w:val="28"/>
          <w:szCs w:val="28"/>
        </w:rPr>
        <w:t>评价结果在</w:t>
      </w:r>
      <w:r>
        <w:rPr>
          <w:rFonts w:ascii="仿宋" w:eastAsia="仿宋" w:hAnsi="仿宋" w:cs="Times New Roman" w:hint="eastAsia"/>
          <w:sz w:val="28"/>
          <w:szCs w:val="28"/>
        </w:rPr>
        <w:t>95</w:t>
      </w:r>
      <w:r>
        <w:rPr>
          <w:rFonts w:ascii="仿宋" w:eastAsia="仿宋" w:hAnsi="仿宋" w:cs="Times New Roman" w:hint="eastAsia"/>
          <w:sz w:val="28"/>
          <w:szCs w:val="28"/>
        </w:rPr>
        <w:t>分（含</w:t>
      </w:r>
      <w:r>
        <w:rPr>
          <w:rFonts w:ascii="仿宋" w:eastAsia="仿宋" w:hAnsi="仿宋" w:cs="Times New Roman" w:hint="eastAsia"/>
          <w:sz w:val="28"/>
          <w:szCs w:val="28"/>
        </w:rPr>
        <w:t>95</w:t>
      </w:r>
      <w:r>
        <w:rPr>
          <w:rFonts w:ascii="仿宋" w:eastAsia="仿宋" w:hAnsi="仿宋" w:cs="Times New Roman" w:hint="eastAsia"/>
          <w:sz w:val="28"/>
          <w:szCs w:val="28"/>
        </w:rPr>
        <w:t>分）以上的；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4A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级（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AAAA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----</w:t>
      </w:r>
      <w:r>
        <w:rPr>
          <w:rFonts w:ascii="仿宋" w:eastAsia="仿宋" w:hAnsi="仿宋" w:cs="Times New Roman" w:hint="eastAsia"/>
          <w:sz w:val="28"/>
          <w:szCs w:val="28"/>
        </w:rPr>
        <w:t>评价结果在</w:t>
      </w:r>
      <w:r>
        <w:rPr>
          <w:rFonts w:ascii="仿宋" w:eastAsia="仿宋" w:hAnsi="仿宋" w:cs="Times New Roman" w:hint="eastAsia"/>
          <w:sz w:val="28"/>
          <w:szCs w:val="28"/>
        </w:rPr>
        <w:t>90</w:t>
      </w:r>
      <w:r>
        <w:rPr>
          <w:rFonts w:ascii="仿宋" w:eastAsia="仿宋" w:hAnsi="仿宋" w:cs="Times New Roman" w:hint="eastAsia"/>
          <w:sz w:val="28"/>
          <w:szCs w:val="28"/>
        </w:rPr>
        <w:t>分</w:t>
      </w:r>
      <w:r>
        <w:rPr>
          <w:rFonts w:ascii="仿宋" w:eastAsia="仿宋" w:hAnsi="仿宋" w:cs="Times New Roman" w:hint="eastAsia"/>
          <w:sz w:val="28"/>
          <w:szCs w:val="28"/>
        </w:rPr>
        <w:t>-95</w:t>
      </w:r>
      <w:r>
        <w:rPr>
          <w:rFonts w:ascii="仿宋" w:eastAsia="仿宋" w:hAnsi="仿宋" w:cs="Times New Roman" w:hint="eastAsia"/>
          <w:sz w:val="28"/>
          <w:szCs w:val="28"/>
        </w:rPr>
        <w:t>分（不含</w:t>
      </w:r>
      <w:r>
        <w:rPr>
          <w:rFonts w:ascii="仿宋" w:eastAsia="仿宋" w:hAnsi="仿宋" w:cs="Times New Roman" w:hint="eastAsia"/>
          <w:sz w:val="28"/>
          <w:szCs w:val="28"/>
        </w:rPr>
        <w:t>95</w:t>
      </w:r>
      <w:r>
        <w:rPr>
          <w:rFonts w:ascii="仿宋" w:eastAsia="仿宋" w:hAnsi="仿宋" w:cs="Times New Roman" w:hint="eastAsia"/>
          <w:sz w:val="28"/>
          <w:szCs w:val="28"/>
        </w:rPr>
        <w:t>分）；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3A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级（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AAA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-----</w:t>
      </w:r>
      <w:r>
        <w:rPr>
          <w:rFonts w:ascii="仿宋" w:eastAsia="仿宋" w:hAnsi="仿宋" w:cs="Times New Roman" w:hint="eastAsia"/>
          <w:sz w:val="28"/>
          <w:szCs w:val="28"/>
        </w:rPr>
        <w:t>评价结果在</w:t>
      </w:r>
      <w:r>
        <w:rPr>
          <w:rFonts w:ascii="仿宋" w:eastAsia="仿宋" w:hAnsi="仿宋" w:cs="Times New Roman" w:hint="eastAsia"/>
          <w:sz w:val="28"/>
          <w:szCs w:val="28"/>
        </w:rPr>
        <w:t>80</w:t>
      </w:r>
      <w:r>
        <w:rPr>
          <w:rFonts w:ascii="仿宋" w:eastAsia="仿宋" w:hAnsi="仿宋" w:cs="Times New Roman" w:hint="eastAsia"/>
          <w:sz w:val="28"/>
          <w:szCs w:val="28"/>
        </w:rPr>
        <w:t>分</w:t>
      </w:r>
      <w:r>
        <w:rPr>
          <w:rFonts w:ascii="仿宋" w:eastAsia="仿宋" w:hAnsi="仿宋" w:cs="Times New Roman" w:hint="eastAsia"/>
          <w:sz w:val="28"/>
          <w:szCs w:val="28"/>
        </w:rPr>
        <w:t>-90</w:t>
      </w:r>
      <w:r>
        <w:rPr>
          <w:rFonts w:ascii="仿宋" w:eastAsia="仿宋" w:hAnsi="仿宋" w:cs="Times New Roman" w:hint="eastAsia"/>
          <w:sz w:val="28"/>
          <w:szCs w:val="28"/>
        </w:rPr>
        <w:t>分（不含</w:t>
      </w:r>
      <w:r>
        <w:rPr>
          <w:rFonts w:ascii="仿宋" w:eastAsia="仿宋" w:hAnsi="仿宋" w:cs="Times New Roman" w:hint="eastAsia"/>
          <w:sz w:val="28"/>
          <w:szCs w:val="28"/>
        </w:rPr>
        <w:t>90</w:t>
      </w:r>
      <w:r>
        <w:rPr>
          <w:rFonts w:ascii="仿宋" w:eastAsia="仿宋" w:hAnsi="仿宋" w:cs="Times New Roman" w:hint="eastAsia"/>
          <w:sz w:val="28"/>
          <w:szCs w:val="28"/>
        </w:rPr>
        <w:t>分）。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第九条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按市政勘察设计、监理、施工、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设施</w:t>
      </w:r>
      <w:r>
        <w:rPr>
          <w:rFonts w:ascii="仿宋" w:eastAsia="仿宋" w:hAnsi="仿宋" w:cs="Times New Roman" w:hint="eastAsia"/>
          <w:sz w:val="28"/>
          <w:szCs w:val="28"/>
        </w:rPr>
        <w:t>管养、检测等五个专业领域制定评价评分标准，详见各专业领域评价评分表。</w:t>
      </w:r>
    </w:p>
    <w:p w:rsidR="0077233F" w:rsidRDefault="001A7F6A">
      <w:pPr>
        <w:spacing w:line="6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第五章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8"/>
        </w:rPr>
        <w:t>申报资料和评价程序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第十条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信用等级评价每年上半年和下半年各开展一次（具体申报时间以通知为准）。</w:t>
      </w:r>
      <w:r>
        <w:rPr>
          <w:rFonts w:ascii="仿宋" w:eastAsia="仿宋" w:hAnsi="仿宋" w:cs="Times New Roman" w:hint="eastAsia"/>
          <w:sz w:val="28"/>
          <w:szCs w:val="28"/>
        </w:rPr>
        <w:t>申报提交《广东省市政行业信用等级评价申报书》和《广东省市政</w:t>
      </w:r>
      <w:r>
        <w:rPr>
          <w:rFonts w:ascii="仿宋" w:eastAsia="仿宋" w:hAnsi="仿宋" w:cs="Times New Roman" w:hint="eastAsia"/>
          <w:sz w:val="28"/>
          <w:szCs w:val="28"/>
        </w:rPr>
        <w:t>勘察设计</w:t>
      </w:r>
      <w:r>
        <w:rPr>
          <w:rFonts w:ascii="仿宋" w:eastAsia="仿宋" w:hAnsi="仿宋" w:cs="Times New Roman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监理企业</w:t>
      </w:r>
      <w:r>
        <w:rPr>
          <w:rFonts w:ascii="仿宋" w:eastAsia="仿宋" w:hAnsi="仿宋" w:cs="Times New Roman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施工企业</w:t>
      </w:r>
      <w:r>
        <w:rPr>
          <w:rFonts w:ascii="仿宋" w:eastAsia="仿宋" w:hAnsi="仿宋" w:cs="Times New Roman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设施管养</w:t>
      </w:r>
      <w:r>
        <w:rPr>
          <w:rFonts w:ascii="仿宋" w:eastAsia="仿宋" w:hAnsi="仿宋" w:cs="Times New Roman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市政检测</w:t>
      </w:r>
      <w:r>
        <w:rPr>
          <w:rFonts w:ascii="仿宋" w:eastAsia="仿宋" w:hAnsi="仿宋" w:cs="Times New Roman" w:hint="eastAsia"/>
          <w:sz w:val="28"/>
          <w:szCs w:val="28"/>
        </w:rPr>
        <w:t>信用等级评价评分表》各一份以及提供相应证明材料的原件和复印件（原件核对后即退回），</w:t>
      </w:r>
      <w:r>
        <w:rPr>
          <w:rFonts w:ascii="仿宋" w:eastAsia="仿宋" w:hAnsi="仿宋" w:cs="Times New Roman" w:hint="eastAsia"/>
          <w:bCs/>
          <w:sz w:val="28"/>
          <w:szCs w:val="28"/>
        </w:rPr>
        <w:t>并出具推荐意见，</w:t>
      </w:r>
      <w:r>
        <w:rPr>
          <w:rFonts w:ascii="仿宋" w:eastAsia="仿宋" w:hAnsi="仿宋" w:cs="Times New Roman" w:hint="eastAsia"/>
          <w:sz w:val="28"/>
          <w:szCs w:val="28"/>
        </w:rPr>
        <w:t>无上级主管部门的单位可在当地相关协会加具推荐意见（盖公章）。企业必须对提交材料的完整性、真实性、有效性负责。</w:t>
      </w:r>
    </w:p>
    <w:p w:rsidR="0077233F" w:rsidRDefault="001A7F6A">
      <w:pPr>
        <w:ind w:firstLine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第十一条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申报受理截止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个工作日内</w:t>
      </w:r>
      <w:r>
        <w:rPr>
          <w:rFonts w:ascii="仿宋" w:eastAsia="仿宋" w:hAnsi="仿宋" w:cs="Times New Roman" w:hint="eastAsia"/>
          <w:sz w:val="28"/>
          <w:szCs w:val="28"/>
        </w:rPr>
        <w:t>省市政协会</w:t>
      </w:r>
      <w:r>
        <w:rPr>
          <w:rFonts w:ascii="仿宋" w:eastAsia="仿宋" w:hAnsi="仿宋" w:cs="Times New Roman" w:hint="eastAsia"/>
          <w:sz w:val="28"/>
          <w:szCs w:val="28"/>
        </w:rPr>
        <w:t>组织专家进行符合性审查，核实申报资料完整性。对资料不齐全的单位，通知其按规定时间予以补充；对不符合申报条件的，说明不予受理原因，并退回全部资料。</w:t>
      </w:r>
    </w:p>
    <w:p w:rsidR="0077233F" w:rsidRDefault="001A7F6A">
      <w:pPr>
        <w:ind w:firstLine="640"/>
        <w:rPr>
          <w:rFonts w:ascii="仿宋" w:eastAsia="仿宋" w:hAnsi="仿宋" w:cs="Times New Roman"/>
          <w:sz w:val="28"/>
          <w:szCs w:val="28"/>
        </w:rPr>
      </w:pPr>
      <w:r>
        <w:rPr>
          <w:rFonts w:ascii="仿宋_GB2312" w:eastAsia="仿宋_GB2312" w:hAnsi="楷体_GB2312" w:cs="宋体" w:hint="eastAsia"/>
          <w:b/>
          <w:bCs/>
          <w:kern w:val="0"/>
          <w:sz w:val="28"/>
          <w:szCs w:val="28"/>
        </w:rPr>
        <w:t>第十二条</w:t>
      </w:r>
      <w:r>
        <w:rPr>
          <w:rFonts w:ascii="仿宋_GB2312" w:eastAsia="仿宋_GB2312" w:hAnsi="楷体_GB2312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省市政协会根据回避原则从专家库中抽取信用评价专家组成专家组，</w:t>
      </w:r>
      <w:r>
        <w:rPr>
          <w:rFonts w:ascii="仿宋" w:eastAsia="仿宋" w:hAnsi="仿宋" w:cs="Times New Roman" w:hint="eastAsia"/>
          <w:sz w:val="28"/>
          <w:szCs w:val="28"/>
        </w:rPr>
        <w:t>对通过符合性审查的单位进行现场核查、访谈及综合性评价，形成初评结果。在协会官网上对初评结果予以公示，公示十天且无异议后，公布最终评价结果，并</w:t>
      </w:r>
      <w:r>
        <w:rPr>
          <w:rFonts w:ascii="仿宋" w:eastAsia="仿宋" w:hAnsi="仿宋" w:cs="Times New Roman" w:hint="eastAsia"/>
          <w:sz w:val="28"/>
          <w:szCs w:val="28"/>
        </w:rPr>
        <w:t>将评审结果报送政府有关部门备案。</w:t>
      </w:r>
    </w:p>
    <w:p w:rsidR="0077233F" w:rsidRDefault="001A7F6A">
      <w:pPr>
        <w:ind w:firstLine="64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第十三条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省市政协会对通过诚信评价的单位予以表彰，颁发信用等级证书和牌匾。</w:t>
      </w:r>
    </w:p>
    <w:p w:rsidR="0077233F" w:rsidRDefault="001A7F6A">
      <w:pPr>
        <w:spacing w:line="6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第六章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8"/>
        </w:rPr>
        <w:t>附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8"/>
        </w:rPr>
        <w:t>则</w:t>
      </w:r>
    </w:p>
    <w:p w:rsidR="0077233F" w:rsidRDefault="001A7F6A">
      <w:pPr>
        <w:spacing w:line="6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>
        <w:rPr>
          <w:rFonts w:ascii="仿宋" w:eastAsia="仿宋" w:hAnsi="仿宋" w:cs="Times New Roman" w:hint="eastAsia"/>
          <w:b/>
          <w:sz w:val="28"/>
          <w:szCs w:val="28"/>
        </w:rPr>
        <w:t>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申报、评审期内发现并认定申报单位所提供的材料不真实或造假的，不予受理申报，并向申报单位提出警告，情节严重者一年内不得参与诚信评价。</w:t>
      </w:r>
    </w:p>
    <w:p w:rsidR="0077233F" w:rsidRDefault="001A7F6A">
      <w:pPr>
        <w:spacing w:line="600" w:lineRule="exact"/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第十</w:t>
      </w:r>
      <w:r>
        <w:rPr>
          <w:rFonts w:ascii="仿宋" w:eastAsia="仿宋" w:hAnsi="仿宋" w:cs="Times New Roman" w:hint="eastAsia"/>
          <w:b/>
          <w:sz w:val="28"/>
          <w:szCs w:val="28"/>
        </w:rPr>
        <w:t>五</w:t>
      </w:r>
      <w:r>
        <w:rPr>
          <w:rFonts w:ascii="仿宋" w:eastAsia="仿宋" w:hAnsi="仿宋" w:cs="Times New Roman" w:hint="eastAsia"/>
          <w:b/>
          <w:sz w:val="28"/>
          <w:szCs w:val="28"/>
        </w:rPr>
        <w:t>条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信用等级证书有效期三年，有效期满后企业须申请复评并重新确定信用等级。</w:t>
      </w:r>
    </w:p>
    <w:p w:rsidR="0077233F" w:rsidRDefault="001A7F6A">
      <w:pPr>
        <w:spacing w:line="600" w:lineRule="exact"/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sz w:val="28"/>
          <w:szCs w:val="28"/>
        </w:rPr>
        <w:t>六</w:t>
      </w:r>
      <w:r>
        <w:rPr>
          <w:rFonts w:ascii="仿宋" w:eastAsia="仿宋" w:hAnsi="仿宋" w:cs="Times New Roman" w:hint="eastAsia"/>
          <w:b/>
          <w:sz w:val="28"/>
          <w:szCs w:val="28"/>
        </w:rPr>
        <w:t>条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省市政协会</w:t>
      </w:r>
      <w:r>
        <w:rPr>
          <w:rFonts w:ascii="仿宋" w:eastAsia="仿宋" w:hAnsi="仿宋" w:cs="Times New Roman" w:hint="eastAsia"/>
          <w:sz w:val="28"/>
          <w:szCs w:val="28"/>
        </w:rPr>
        <w:t>对获得信用等级证书的单位，实行动态管理，经</w:t>
      </w:r>
      <w:r>
        <w:rPr>
          <w:rFonts w:ascii="仿宋" w:eastAsia="仿宋" w:hAnsi="仿宋" w:cs="Times New Roman" w:hint="eastAsia"/>
          <w:sz w:val="28"/>
          <w:szCs w:val="28"/>
        </w:rPr>
        <w:t>省市政协会</w:t>
      </w:r>
      <w:r>
        <w:rPr>
          <w:rFonts w:ascii="仿宋" w:eastAsia="仿宋" w:hAnsi="仿宋" w:cs="Times New Roman" w:hint="eastAsia"/>
          <w:sz w:val="28"/>
          <w:szCs w:val="28"/>
        </w:rPr>
        <w:t>核实有下列行为之一者，给予取消或降低等级处理：</w:t>
      </w:r>
    </w:p>
    <w:p w:rsidR="0077233F" w:rsidRDefault="001A7F6A">
      <w:pPr>
        <w:tabs>
          <w:tab w:val="left" w:pos="640"/>
        </w:tabs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>
        <w:rPr>
          <w:rFonts w:ascii="仿宋" w:eastAsia="仿宋" w:hAnsi="仿宋" w:cs="Times New Roman" w:hint="eastAsia"/>
          <w:sz w:val="28"/>
          <w:szCs w:val="28"/>
        </w:rPr>
        <w:t>发生投诉事件或新闻媒体公开批评的事件，视情节轻重和影响大小予以警告提示和降级处理。</w:t>
      </w:r>
    </w:p>
    <w:p w:rsidR="0077233F" w:rsidRDefault="001A7F6A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企业当年发生较大及以上安全事故，或竣工投入使用的工程项目发生重大质量事故的，予以撤消信用等级。</w:t>
      </w:r>
    </w:p>
    <w:p w:rsidR="0077233F" w:rsidRDefault="001A7F6A">
      <w:pPr>
        <w:spacing w:line="60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发生偷工减料、假冒伪劣、弄虚作假等损害行业信誉的行为，予以撤消信用等级。</w:t>
      </w:r>
    </w:p>
    <w:p w:rsidR="0077233F" w:rsidRDefault="001A7F6A">
      <w:pPr>
        <w:spacing w:line="600" w:lineRule="exact"/>
        <w:ind w:firstLineChars="228" w:firstLine="638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一年以上不履行会员义务被列入失信会员名单的，予以撤消信用等级。</w:t>
      </w:r>
    </w:p>
    <w:p w:rsidR="0077233F" w:rsidRDefault="001A7F6A">
      <w:pPr>
        <w:spacing w:line="600" w:lineRule="exact"/>
        <w:ind w:firstLine="60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第十</w:t>
      </w:r>
      <w:r>
        <w:rPr>
          <w:rFonts w:ascii="仿宋" w:eastAsia="仿宋" w:hAnsi="仿宋" w:cs="Times New Roman" w:hint="eastAsia"/>
          <w:b/>
          <w:sz w:val="28"/>
          <w:szCs w:val="28"/>
        </w:rPr>
        <w:t>七</w:t>
      </w:r>
      <w:r>
        <w:rPr>
          <w:rFonts w:ascii="仿宋" w:eastAsia="仿宋" w:hAnsi="仿宋" w:cs="Times New Roman" w:hint="eastAsia"/>
          <w:b/>
          <w:sz w:val="28"/>
          <w:szCs w:val="28"/>
        </w:rPr>
        <w:t>条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本办法自公布之日起实施</w:t>
      </w:r>
      <w:r>
        <w:rPr>
          <w:rFonts w:ascii="仿宋" w:eastAsia="仿宋" w:hAnsi="仿宋" w:cs="Times New Roman" w:hint="eastAsia"/>
          <w:bCs/>
          <w:sz w:val="28"/>
          <w:szCs w:val="28"/>
        </w:rPr>
        <w:t>,</w:t>
      </w:r>
      <w:r>
        <w:rPr>
          <w:rFonts w:ascii="仿宋" w:eastAsia="仿宋" w:hAnsi="仿宋" w:cs="Times New Roman" w:hint="eastAsia"/>
          <w:bCs/>
          <w:sz w:val="28"/>
          <w:szCs w:val="28"/>
        </w:rPr>
        <w:t>由</w:t>
      </w:r>
      <w:r>
        <w:rPr>
          <w:rFonts w:ascii="仿宋" w:eastAsia="仿宋" w:hAnsi="仿宋" w:cs="Times New Roman" w:hint="eastAsia"/>
          <w:bCs/>
          <w:sz w:val="28"/>
          <w:szCs w:val="28"/>
        </w:rPr>
        <w:t>省市政协会</w:t>
      </w:r>
      <w:r>
        <w:rPr>
          <w:rFonts w:ascii="仿宋" w:eastAsia="仿宋" w:hAnsi="仿宋" w:cs="Times New Roman" w:hint="eastAsia"/>
          <w:bCs/>
          <w:sz w:val="28"/>
          <w:szCs w:val="28"/>
        </w:rPr>
        <w:t>负责解释。</w:t>
      </w:r>
      <w:r>
        <w:rPr>
          <w:rFonts w:ascii="仿宋" w:eastAsia="仿宋" w:hAnsi="仿宋" w:cs="Times New Roman"/>
          <w:bCs/>
          <w:sz w:val="28"/>
          <w:szCs w:val="28"/>
        </w:rPr>
        <w:t>202</w:t>
      </w: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</w:rPr>
        <w:t>年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</w:rPr>
        <w:t>月发布的《广东省市政行业协会信用评价办法》同时废止。</w:t>
      </w:r>
    </w:p>
    <w:p w:rsidR="0077233F" w:rsidRDefault="001A7F6A">
      <w:pPr>
        <w:spacing w:line="600" w:lineRule="exact"/>
        <w:ind w:firstLine="60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77233F" w:rsidRDefault="001A7F6A">
      <w:pPr>
        <w:spacing w:line="600" w:lineRule="exact"/>
        <w:ind w:firstLine="60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77233F" w:rsidRDefault="001A7F6A">
      <w:pPr>
        <w:spacing w:line="600" w:lineRule="exact"/>
        <w:ind w:firstLine="600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广东省市政行业协会</w:t>
      </w:r>
    </w:p>
    <w:p w:rsidR="0077233F" w:rsidRDefault="001A7F6A">
      <w:pPr>
        <w:spacing w:line="600" w:lineRule="exact"/>
        <w:ind w:firstLineChars="1300" w:firstLine="364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2023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24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p w:rsidR="0077233F" w:rsidRDefault="0077233F"/>
    <w:sectPr w:rsidR="007723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6A" w:rsidRDefault="001A7F6A"/>
  </w:endnote>
  <w:endnote w:type="continuationSeparator" w:id="0">
    <w:p w:rsidR="001A7F6A" w:rsidRDefault="001A7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33F" w:rsidRDefault="001A7F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233F" w:rsidRDefault="001A7F6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233F" w:rsidRDefault="001A7F6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6A" w:rsidRDefault="001A7F6A"/>
  </w:footnote>
  <w:footnote w:type="continuationSeparator" w:id="0">
    <w:p w:rsidR="001A7F6A" w:rsidRDefault="001A7F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1YTE2MDU4ZmFlMzgyYjNjMmMzYWFlMWNkOWFlMGEifQ=="/>
  </w:docVars>
  <w:rsids>
    <w:rsidRoot w:val="004A50EB"/>
    <w:rsid w:val="000360B8"/>
    <w:rsid w:val="00110FB7"/>
    <w:rsid w:val="00142D5B"/>
    <w:rsid w:val="0018059F"/>
    <w:rsid w:val="001A7F6A"/>
    <w:rsid w:val="0020729E"/>
    <w:rsid w:val="002A502A"/>
    <w:rsid w:val="003017DF"/>
    <w:rsid w:val="0032475F"/>
    <w:rsid w:val="00333502"/>
    <w:rsid w:val="004124E5"/>
    <w:rsid w:val="004A50EB"/>
    <w:rsid w:val="00561FA2"/>
    <w:rsid w:val="005E0762"/>
    <w:rsid w:val="00605898"/>
    <w:rsid w:val="006D0982"/>
    <w:rsid w:val="00732352"/>
    <w:rsid w:val="00743DAA"/>
    <w:rsid w:val="0077233F"/>
    <w:rsid w:val="007D1E81"/>
    <w:rsid w:val="00801641"/>
    <w:rsid w:val="0082286E"/>
    <w:rsid w:val="00937F88"/>
    <w:rsid w:val="00945E17"/>
    <w:rsid w:val="00961018"/>
    <w:rsid w:val="009C27AE"/>
    <w:rsid w:val="009D4F30"/>
    <w:rsid w:val="009D5AFB"/>
    <w:rsid w:val="00A456DE"/>
    <w:rsid w:val="00B47B47"/>
    <w:rsid w:val="00C13891"/>
    <w:rsid w:val="00CA5F7A"/>
    <w:rsid w:val="00E6576E"/>
    <w:rsid w:val="00F47270"/>
    <w:rsid w:val="037D6D1D"/>
    <w:rsid w:val="10424C84"/>
    <w:rsid w:val="1B1C4F73"/>
    <w:rsid w:val="243C1BB5"/>
    <w:rsid w:val="28F83197"/>
    <w:rsid w:val="298400CA"/>
    <w:rsid w:val="2B681121"/>
    <w:rsid w:val="4CAC7A71"/>
    <w:rsid w:val="5544096C"/>
    <w:rsid w:val="617F18C6"/>
    <w:rsid w:val="6A154A4F"/>
    <w:rsid w:val="76586344"/>
    <w:rsid w:val="77024F12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1E7E"/>
  <w15:docId w15:val="{A6C5C94E-E736-4FAD-8FD6-11B9A99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jie</dc:creator>
  <cp:lastModifiedBy>PC</cp:lastModifiedBy>
  <cp:revision>4</cp:revision>
  <dcterms:created xsi:type="dcterms:W3CDTF">2023-07-24T23:35:00Z</dcterms:created>
  <dcterms:modified xsi:type="dcterms:W3CDTF">2023-08-16T07:22:00Z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927C226FDB0249B282A422AE67DA014E_13</vt:lpwstr>
  </property>
</Properties>
</file>